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308DE" w14:textId="77777777" w:rsidR="00D03DF4" w:rsidRDefault="00E82079" w:rsidP="00E82079">
      <w:pPr>
        <w:spacing w:after="0"/>
        <w:jc w:val="center"/>
        <w:rPr>
          <w:rFonts w:cstheme="minorHAnsi"/>
          <w:b/>
          <w:bCs/>
          <w:sz w:val="24"/>
          <w:szCs w:val="24"/>
          <w:lang w:val="bs-Latn-BA"/>
        </w:rPr>
      </w:pPr>
      <w:r w:rsidRPr="00E82079">
        <w:rPr>
          <w:rFonts w:cstheme="minorHAnsi"/>
          <w:b/>
          <w:bCs/>
          <w:sz w:val="24"/>
          <w:szCs w:val="24"/>
          <w:lang w:val="bs-Latn-BA"/>
        </w:rPr>
        <w:t>P</w:t>
      </w:r>
      <w:r>
        <w:rPr>
          <w:rFonts w:cstheme="minorHAnsi"/>
          <w:b/>
          <w:bCs/>
          <w:sz w:val="24"/>
          <w:szCs w:val="24"/>
          <w:lang w:val="bs-Latn-BA"/>
        </w:rPr>
        <w:t xml:space="preserve"> </w:t>
      </w:r>
      <w:r w:rsidRPr="00E82079">
        <w:rPr>
          <w:rFonts w:cstheme="minorHAnsi"/>
          <w:b/>
          <w:bCs/>
          <w:sz w:val="24"/>
          <w:szCs w:val="24"/>
          <w:lang w:val="bs-Latn-BA"/>
        </w:rPr>
        <w:t>R</w:t>
      </w:r>
      <w:r>
        <w:rPr>
          <w:rFonts w:cstheme="minorHAnsi"/>
          <w:b/>
          <w:bCs/>
          <w:sz w:val="24"/>
          <w:szCs w:val="24"/>
          <w:lang w:val="bs-Latn-BA"/>
        </w:rPr>
        <w:t xml:space="preserve"> </w:t>
      </w:r>
      <w:r w:rsidRPr="00E82079">
        <w:rPr>
          <w:rFonts w:cstheme="minorHAnsi"/>
          <w:b/>
          <w:bCs/>
          <w:sz w:val="24"/>
          <w:szCs w:val="24"/>
          <w:lang w:val="bs-Latn-BA"/>
        </w:rPr>
        <w:t>I</w:t>
      </w:r>
      <w:r>
        <w:rPr>
          <w:rFonts w:cstheme="minorHAnsi"/>
          <w:b/>
          <w:bCs/>
          <w:sz w:val="24"/>
          <w:szCs w:val="24"/>
          <w:lang w:val="bs-Latn-BA"/>
        </w:rPr>
        <w:t xml:space="preserve"> </w:t>
      </w:r>
      <w:r w:rsidRPr="00E82079">
        <w:rPr>
          <w:rFonts w:cstheme="minorHAnsi"/>
          <w:b/>
          <w:bCs/>
          <w:sz w:val="24"/>
          <w:szCs w:val="24"/>
          <w:lang w:val="bs-Latn-BA"/>
        </w:rPr>
        <w:t>M</w:t>
      </w:r>
      <w:r>
        <w:rPr>
          <w:rFonts w:cstheme="minorHAnsi"/>
          <w:b/>
          <w:bCs/>
          <w:sz w:val="24"/>
          <w:szCs w:val="24"/>
          <w:lang w:val="bs-Latn-BA"/>
        </w:rPr>
        <w:t xml:space="preserve"> </w:t>
      </w:r>
      <w:r w:rsidRPr="00E82079">
        <w:rPr>
          <w:rFonts w:cstheme="minorHAnsi"/>
          <w:b/>
          <w:bCs/>
          <w:sz w:val="24"/>
          <w:szCs w:val="24"/>
          <w:lang w:val="bs-Latn-BA"/>
        </w:rPr>
        <w:t>J</w:t>
      </w:r>
      <w:r>
        <w:rPr>
          <w:rFonts w:cstheme="minorHAnsi"/>
          <w:b/>
          <w:bCs/>
          <w:sz w:val="24"/>
          <w:szCs w:val="24"/>
          <w:lang w:val="bs-Latn-BA"/>
        </w:rPr>
        <w:t xml:space="preserve"> </w:t>
      </w:r>
      <w:r w:rsidRPr="00E82079">
        <w:rPr>
          <w:rFonts w:cstheme="minorHAnsi"/>
          <w:b/>
          <w:bCs/>
          <w:sz w:val="24"/>
          <w:szCs w:val="24"/>
          <w:lang w:val="bs-Latn-BA"/>
        </w:rPr>
        <w:t>E</w:t>
      </w:r>
      <w:r>
        <w:rPr>
          <w:rFonts w:cstheme="minorHAnsi"/>
          <w:b/>
          <w:bCs/>
          <w:sz w:val="24"/>
          <w:szCs w:val="24"/>
          <w:lang w:val="bs-Latn-BA"/>
        </w:rPr>
        <w:t xml:space="preserve"> </w:t>
      </w:r>
      <w:r w:rsidRPr="00E82079">
        <w:rPr>
          <w:rFonts w:cstheme="minorHAnsi"/>
          <w:b/>
          <w:bCs/>
          <w:sz w:val="24"/>
          <w:szCs w:val="24"/>
          <w:lang w:val="bs-Latn-BA"/>
        </w:rPr>
        <w:t xml:space="preserve">R </w:t>
      </w:r>
      <w:r>
        <w:rPr>
          <w:rFonts w:cstheme="minorHAnsi"/>
          <w:b/>
          <w:bCs/>
          <w:sz w:val="24"/>
          <w:szCs w:val="24"/>
          <w:lang w:val="bs-Latn-BA"/>
        </w:rPr>
        <w:t xml:space="preserve"> </w:t>
      </w:r>
    </w:p>
    <w:p w14:paraId="0371B430" w14:textId="5258799E" w:rsidR="00E82079" w:rsidRDefault="00E82079" w:rsidP="00E82079">
      <w:pPr>
        <w:spacing w:after="0"/>
        <w:jc w:val="center"/>
        <w:rPr>
          <w:rFonts w:cstheme="minorHAnsi"/>
          <w:b/>
          <w:bCs/>
          <w:sz w:val="24"/>
          <w:szCs w:val="24"/>
          <w:lang w:val="bs-Latn-BA"/>
        </w:rPr>
      </w:pPr>
      <w:r w:rsidRPr="00E82079">
        <w:rPr>
          <w:rFonts w:cstheme="minorHAnsi"/>
          <w:b/>
          <w:bCs/>
          <w:sz w:val="24"/>
          <w:szCs w:val="24"/>
          <w:lang w:val="bs-Latn-BA"/>
        </w:rPr>
        <w:t>T</w:t>
      </w:r>
      <w:r>
        <w:rPr>
          <w:rFonts w:cstheme="minorHAnsi"/>
          <w:b/>
          <w:bCs/>
          <w:sz w:val="24"/>
          <w:szCs w:val="24"/>
          <w:lang w:val="bs-Latn-BA"/>
        </w:rPr>
        <w:t xml:space="preserve"> </w:t>
      </w:r>
      <w:r w:rsidRPr="00E82079">
        <w:rPr>
          <w:rFonts w:cstheme="minorHAnsi"/>
          <w:b/>
          <w:bCs/>
          <w:sz w:val="24"/>
          <w:szCs w:val="24"/>
          <w:lang w:val="bs-Latn-BA"/>
        </w:rPr>
        <w:t>U</w:t>
      </w:r>
      <w:r>
        <w:rPr>
          <w:rFonts w:cstheme="minorHAnsi"/>
          <w:b/>
          <w:bCs/>
          <w:sz w:val="24"/>
          <w:szCs w:val="24"/>
          <w:lang w:val="bs-Latn-BA"/>
        </w:rPr>
        <w:t xml:space="preserve"> </w:t>
      </w:r>
      <w:r w:rsidRPr="00E82079">
        <w:rPr>
          <w:rFonts w:cstheme="minorHAnsi"/>
          <w:b/>
          <w:bCs/>
          <w:sz w:val="24"/>
          <w:szCs w:val="24"/>
          <w:lang w:val="bs-Latn-BA"/>
        </w:rPr>
        <w:t>Ž</w:t>
      </w:r>
      <w:r>
        <w:rPr>
          <w:rFonts w:cstheme="minorHAnsi"/>
          <w:b/>
          <w:bCs/>
          <w:sz w:val="24"/>
          <w:szCs w:val="24"/>
          <w:lang w:val="bs-Latn-BA"/>
        </w:rPr>
        <w:t xml:space="preserve"> </w:t>
      </w:r>
      <w:r w:rsidRPr="00E82079">
        <w:rPr>
          <w:rFonts w:cstheme="minorHAnsi"/>
          <w:b/>
          <w:bCs/>
          <w:sz w:val="24"/>
          <w:szCs w:val="24"/>
          <w:lang w:val="bs-Latn-BA"/>
        </w:rPr>
        <w:t>B</w:t>
      </w:r>
      <w:r>
        <w:rPr>
          <w:rFonts w:cstheme="minorHAnsi"/>
          <w:b/>
          <w:bCs/>
          <w:sz w:val="24"/>
          <w:szCs w:val="24"/>
          <w:lang w:val="bs-Latn-BA"/>
        </w:rPr>
        <w:t xml:space="preserve"> </w:t>
      </w:r>
      <w:r w:rsidR="00D03DF4">
        <w:rPr>
          <w:rFonts w:cstheme="minorHAnsi"/>
          <w:b/>
          <w:bCs/>
          <w:sz w:val="24"/>
          <w:szCs w:val="24"/>
          <w:lang w:val="bs-Latn-BA"/>
        </w:rPr>
        <w:t>A</w:t>
      </w:r>
      <w:r>
        <w:rPr>
          <w:rFonts w:cstheme="minorHAnsi"/>
          <w:b/>
          <w:bCs/>
          <w:sz w:val="24"/>
          <w:szCs w:val="24"/>
          <w:lang w:val="bs-Latn-BA"/>
        </w:rPr>
        <w:t xml:space="preserve"> </w:t>
      </w:r>
    </w:p>
    <w:p w14:paraId="3C1A4FA8" w14:textId="77777777" w:rsidR="00E82079" w:rsidRDefault="00E82079" w:rsidP="00E82079">
      <w:pPr>
        <w:spacing w:after="0"/>
        <w:jc w:val="center"/>
        <w:rPr>
          <w:rFonts w:cstheme="minorHAnsi"/>
          <w:b/>
          <w:bCs/>
          <w:sz w:val="24"/>
          <w:szCs w:val="24"/>
          <w:lang w:val="bs-Latn-BA"/>
        </w:rPr>
      </w:pPr>
      <w:r>
        <w:rPr>
          <w:rFonts w:cstheme="minorHAnsi"/>
          <w:b/>
          <w:bCs/>
          <w:sz w:val="24"/>
          <w:szCs w:val="24"/>
          <w:lang w:val="bs-Latn-BA"/>
        </w:rPr>
        <w:t>(radi duga)</w:t>
      </w:r>
    </w:p>
    <w:p w14:paraId="586EBF0A" w14:textId="77777777" w:rsidR="00E82079" w:rsidRDefault="00E82079" w:rsidP="00E82079">
      <w:pPr>
        <w:spacing w:after="0"/>
        <w:jc w:val="center"/>
        <w:rPr>
          <w:rFonts w:cstheme="minorHAnsi"/>
          <w:b/>
          <w:bCs/>
          <w:sz w:val="24"/>
          <w:szCs w:val="24"/>
          <w:lang w:val="bs-Latn-BA"/>
        </w:rPr>
      </w:pPr>
    </w:p>
    <w:p w14:paraId="2BA3C8C3" w14:textId="77777777" w:rsidR="00E82079" w:rsidRDefault="00E82079" w:rsidP="00E82079">
      <w:pPr>
        <w:spacing w:after="0"/>
        <w:jc w:val="center"/>
        <w:rPr>
          <w:rFonts w:cstheme="minorHAnsi"/>
          <w:b/>
          <w:bCs/>
          <w:sz w:val="24"/>
          <w:szCs w:val="24"/>
          <w:lang w:val="bs-Latn-BA"/>
        </w:rPr>
      </w:pPr>
    </w:p>
    <w:p w14:paraId="4559AA6B" w14:textId="77777777" w:rsidR="00E82079" w:rsidRPr="00E82079" w:rsidRDefault="00E82079" w:rsidP="00E82079">
      <w:pPr>
        <w:spacing w:after="0"/>
        <w:jc w:val="both"/>
        <w:rPr>
          <w:rFonts w:cstheme="minorHAnsi"/>
          <w:b/>
          <w:bCs/>
          <w:sz w:val="24"/>
          <w:szCs w:val="24"/>
          <w:lang w:val="bs-Latn-BA"/>
        </w:rPr>
      </w:pPr>
      <w:r w:rsidRPr="00E82079">
        <w:rPr>
          <w:rFonts w:cstheme="minorHAnsi"/>
          <w:sz w:val="24"/>
          <w:szCs w:val="24"/>
          <w:lang w:val="bs-Latn-BA"/>
        </w:rPr>
        <w:t xml:space="preserve">Općinski sud u Sarajevu </w:t>
      </w:r>
    </w:p>
    <w:p w14:paraId="1BEBB2F3" w14:textId="77777777" w:rsidR="00E82079" w:rsidRPr="00E82079" w:rsidRDefault="00E82079" w:rsidP="00E82079">
      <w:pPr>
        <w:spacing w:after="0"/>
        <w:rPr>
          <w:rFonts w:cstheme="minorHAnsi"/>
          <w:sz w:val="24"/>
          <w:szCs w:val="24"/>
          <w:lang w:val="bs-Latn-BA"/>
        </w:rPr>
      </w:pPr>
      <w:r w:rsidRPr="00E82079">
        <w:rPr>
          <w:rFonts w:cstheme="minorHAnsi"/>
          <w:sz w:val="24"/>
          <w:szCs w:val="24"/>
          <w:lang w:val="bs-Latn-BA"/>
        </w:rPr>
        <w:t>Šenoina 1</w:t>
      </w:r>
    </w:p>
    <w:p w14:paraId="3C3CD338" w14:textId="77777777" w:rsidR="00E82079" w:rsidRPr="00E82079" w:rsidRDefault="00E82079" w:rsidP="00E82079">
      <w:pPr>
        <w:spacing w:after="0"/>
        <w:rPr>
          <w:rFonts w:cstheme="minorHAnsi"/>
          <w:sz w:val="24"/>
          <w:szCs w:val="24"/>
          <w:lang w:val="bs-Latn-BA"/>
        </w:rPr>
      </w:pPr>
      <w:r w:rsidRPr="00E82079">
        <w:rPr>
          <w:rFonts w:cstheme="minorHAnsi"/>
          <w:sz w:val="24"/>
          <w:szCs w:val="24"/>
          <w:lang w:val="bs-Latn-BA"/>
        </w:rPr>
        <w:t xml:space="preserve">71 000 Sarajevo </w:t>
      </w:r>
    </w:p>
    <w:p w14:paraId="047FD501" w14:textId="77777777" w:rsidR="00E82079" w:rsidRPr="00E82079" w:rsidRDefault="00E82079" w:rsidP="00E82079">
      <w:pPr>
        <w:spacing w:after="0"/>
        <w:rPr>
          <w:rFonts w:cstheme="minorHAnsi"/>
          <w:sz w:val="24"/>
          <w:szCs w:val="24"/>
          <w:lang w:val="bs-Latn-BA"/>
        </w:rPr>
      </w:pPr>
      <w:r w:rsidRPr="00E82079">
        <w:rPr>
          <w:rFonts w:cstheme="minorHAnsi"/>
          <w:sz w:val="24"/>
          <w:szCs w:val="24"/>
          <w:lang w:val="bs-Latn-BA"/>
        </w:rPr>
        <w:t xml:space="preserve">Sarajevo, </w:t>
      </w:r>
      <w:r>
        <w:rPr>
          <w:rFonts w:cstheme="minorHAnsi"/>
          <w:sz w:val="24"/>
          <w:szCs w:val="24"/>
          <w:lang w:val="bs-Latn-BA"/>
        </w:rPr>
        <w:t>datum</w:t>
      </w:r>
    </w:p>
    <w:p w14:paraId="371B29AE" w14:textId="77777777" w:rsidR="00E82079" w:rsidRDefault="00E82079" w:rsidP="00E82079">
      <w:pPr>
        <w:spacing w:after="0"/>
        <w:rPr>
          <w:rFonts w:cstheme="minorHAnsi"/>
          <w:sz w:val="24"/>
          <w:szCs w:val="24"/>
          <w:lang w:val="bs-Latn-BA"/>
        </w:rPr>
      </w:pPr>
    </w:p>
    <w:p w14:paraId="281AD965" w14:textId="464D2303" w:rsidR="00E82079" w:rsidRPr="00E82079" w:rsidRDefault="00E82079" w:rsidP="004E4010">
      <w:pPr>
        <w:spacing w:after="0"/>
        <w:jc w:val="both"/>
        <w:rPr>
          <w:rFonts w:cstheme="minorHAnsi"/>
          <w:sz w:val="24"/>
          <w:szCs w:val="24"/>
          <w:lang w:val="bs-Latn-BA"/>
        </w:rPr>
      </w:pPr>
      <w:r w:rsidRPr="00E82079">
        <w:rPr>
          <w:rFonts w:cstheme="minorHAnsi"/>
          <w:b/>
          <w:bCs/>
          <w:sz w:val="24"/>
          <w:szCs w:val="24"/>
          <w:lang w:val="bs-Latn-BA"/>
        </w:rPr>
        <w:t>TUŽILAC:</w:t>
      </w:r>
      <w:r w:rsidR="004E4010">
        <w:rPr>
          <w:rFonts w:cstheme="minorHAnsi"/>
          <w:sz w:val="24"/>
          <w:szCs w:val="24"/>
          <w:lang w:val="bs-Latn-BA"/>
        </w:rPr>
        <w:t xml:space="preserve"> Naziv kompanije, JIB,</w:t>
      </w:r>
      <w:r>
        <w:rPr>
          <w:rFonts w:cstheme="minorHAnsi"/>
          <w:sz w:val="24"/>
          <w:szCs w:val="24"/>
          <w:lang w:val="bs-Latn-BA"/>
        </w:rPr>
        <w:t xml:space="preserve"> adresa, mjesto (</w:t>
      </w:r>
      <w:r w:rsidR="004E4010">
        <w:rPr>
          <w:rFonts w:cstheme="minorHAnsi"/>
          <w:sz w:val="24"/>
          <w:szCs w:val="24"/>
          <w:lang w:val="bs-Latn-BA"/>
        </w:rPr>
        <w:t>zastupano po:</w:t>
      </w:r>
      <w:r>
        <w:rPr>
          <w:rFonts w:cstheme="minorHAnsi"/>
          <w:sz w:val="24"/>
          <w:szCs w:val="24"/>
          <w:lang w:val="bs-Latn-BA"/>
        </w:rPr>
        <w:t xml:space="preserve"> ime i prezime zakonskog zastupnika) </w:t>
      </w:r>
    </w:p>
    <w:p w14:paraId="2912C1B9" w14:textId="77777777" w:rsidR="00E82079" w:rsidRDefault="00E82079" w:rsidP="004E4010">
      <w:pPr>
        <w:spacing w:after="0"/>
        <w:jc w:val="both"/>
        <w:rPr>
          <w:rFonts w:cstheme="minorHAnsi"/>
          <w:sz w:val="24"/>
          <w:szCs w:val="24"/>
          <w:lang w:val="bs-Latn-BA"/>
        </w:rPr>
      </w:pPr>
    </w:p>
    <w:p w14:paraId="4F9E9B5D" w14:textId="10E32AEF" w:rsidR="00E82079" w:rsidRDefault="00E82079" w:rsidP="004E4010">
      <w:pPr>
        <w:spacing w:after="0"/>
        <w:jc w:val="both"/>
        <w:rPr>
          <w:rFonts w:cstheme="minorHAnsi"/>
          <w:sz w:val="24"/>
          <w:szCs w:val="24"/>
          <w:lang w:val="bs-Latn-BA"/>
        </w:rPr>
      </w:pPr>
      <w:r w:rsidRPr="00E82079">
        <w:rPr>
          <w:rFonts w:cstheme="minorHAnsi"/>
          <w:b/>
          <w:bCs/>
          <w:sz w:val="24"/>
          <w:szCs w:val="24"/>
          <w:lang w:val="bs-Latn-BA"/>
        </w:rPr>
        <w:t>TUŽENI:</w:t>
      </w:r>
      <w:r w:rsidRPr="00E82079">
        <w:rPr>
          <w:rFonts w:cstheme="minorHAnsi"/>
          <w:sz w:val="24"/>
          <w:szCs w:val="24"/>
          <w:lang w:val="bs-Latn-BA"/>
        </w:rPr>
        <w:t xml:space="preserve"> </w:t>
      </w:r>
      <w:r w:rsidR="004E4010">
        <w:rPr>
          <w:rFonts w:cstheme="minorHAnsi"/>
          <w:sz w:val="24"/>
          <w:szCs w:val="24"/>
          <w:lang w:val="bs-Latn-BA"/>
        </w:rPr>
        <w:t>Naziv kompanije, JIB</w:t>
      </w:r>
      <w:r w:rsidRPr="00E82079">
        <w:rPr>
          <w:rFonts w:cstheme="minorHAnsi"/>
          <w:sz w:val="24"/>
          <w:szCs w:val="24"/>
          <w:lang w:val="bs-Latn-BA"/>
        </w:rPr>
        <w:t>,</w:t>
      </w:r>
      <w:r w:rsidR="004E4010">
        <w:rPr>
          <w:rFonts w:cstheme="minorHAnsi"/>
          <w:sz w:val="24"/>
          <w:szCs w:val="24"/>
          <w:lang w:val="bs-Latn-BA"/>
        </w:rPr>
        <w:t xml:space="preserve"> </w:t>
      </w:r>
      <w:r w:rsidRPr="00E82079">
        <w:rPr>
          <w:rFonts w:cstheme="minorHAnsi"/>
          <w:sz w:val="24"/>
          <w:szCs w:val="24"/>
          <w:lang w:val="bs-Latn-BA"/>
        </w:rPr>
        <w:t>adresa, mjesto (</w:t>
      </w:r>
      <w:r w:rsidR="004E4010">
        <w:rPr>
          <w:rFonts w:cstheme="minorHAnsi"/>
          <w:sz w:val="24"/>
          <w:szCs w:val="24"/>
          <w:lang w:val="bs-Latn-BA"/>
        </w:rPr>
        <w:t>zastupano</w:t>
      </w:r>
      <w:r w:rsidRPr="00E82079">
        <w:rPr>
          <w:rFonts w:cstheme="minorHAnsi"/>
          <w:sz w:val="24"/>
          <w:szCs w:val="24"/>
          <w:lang w:val="bs-Latn-BA"/>
        </w:rPr>
        <w:t xml:space="preserve"> po: ime i prezime zakonskog zastupnika)</w:t>
      </w:r>
    </w:p>
    <w:p w14:paraId="12BB31BA" w14:textId="77777777" w:rsidR="00E82079" w:rsidRPr="00E82079" w:rsidRDefault="00E82079" w:rsidP="00E82079">
      <w:pPr>
        <w:spacing w:after="0"/>
        <w:rPr>
          <w:rFonts w:cstheme="minorHAnsi"/>
          <w:sz w:val="24"/>
          <w:szCs w:val="24"/>
          <w:lang w:val="bs-Latn-BA"/>
        </w:rPr>
      </w:pPr>
    </w:p>
    <w:p w14:paraId="326F7879" w14:textId="77777777" w:rsidR="00E82079" w:rsidRPr="00E82079" w:rsidRDefault="00E82079" w:rsidP="00E82079">
      <w:pPr>
        <w:spacing w:after="0"/>
        <w:jc w:val="center"/>
        <w:rPr>
          <w:rFonts w:cstheme="minorHAnsi"/>
          <w:b/>
          <w:bCs/>
          <w:sz w:val="24"/>
          <w:szCs w:val="24"/>
          <w:lang w:val="bs-Latn-BA"/>
        </w:rPr>
      </w:pPr>
      <w:r w:rsidRPr="00E82079">
        <w:rPr>
          <w:rFonts w:cstheme="minorHAnsi"/>
          <w:b/>
          <w:bCs/>
          <w:sz w:val="24"/>
          <w:szCs w:val="24"/>
          <w:lang w:val="bs-Latn-BA"/>
        </w:rPr>
        <w:t>T U Ž B A</w:t>
      </w:r>
    </w:p>
    <w:p w14:paraId="796D93DE" w14:textId="77777777" w:rsidR="00E82079" w:rsidRPr="00E82079" w:rsidRDefault="00E82079" w:rsidP="00E82079">
      <w:pPr>
        <w:spacing w:after="0"/>
        <w:rPr>
          <w:rFonts w:cstheme="minorHAnsi"/>
          <w:sz w:val="24"/>
          <w:szCs w:val="24"/>
          <w:lang w:val="bs-Latn-BA"/>
        </w:rPr>
      </w:pPr>
      <w:bookmarkStart w:id="0" w:name="_GoBack"/>
      <w:bookmarkEnd w:id="0"/>
    </w:p>
    <w:p w14:paraId="7BCEAAA6" w14:textId="77777777" w:rsidR="007F5282" w:rsidRDefault="00E82079" w:rsidP="00E82079">
      <w:pPr>
        <w:spacing w:after="0"/>
        <w:rPr>
          <w:rFonts w:cstheme="minorHAnsi"/>
          <w:sz w:val="24"/>
          <w:szCs w:val="24"/>
          <w:lang w:val="bs-Latn-BA"/>
        </w:rPr>
      </w:pPr>
      <w:r w:rsidRPr="00E82079">
        <w:rPr>
          <w:rFonts w:cstheme="minorHAnsi"/>
          <w:b/>
          <w:bCs/>
          <w:sz w:val="24"/>
          <w:szCs w:val="24"/>
          <w:lang w:val="bs-Latn-BA"/>
        </w:rPr>
        <w:t>Radi:</w:t>
      </w:r>
      <w:r w:rsidRPr="00E82079">
        <w:rPr>
          <w:rFonts w:cstheme="minorHAnsi"/>
          <w:sz w:val="24"/>
          <w:szCs w:val="24"/>
          <w:lang w:val="bs-Latn-BA"/>
        </w:rPr>
        <w:t xml:space="preserve"> duga</w:t>
      </w:r>
    </w:p>
    <w:p w14:paraId="42759E03" w14:textId="77777777" w:rsidR="00E82079" w:rsidRDefault="00E82079" w:rsidP="00E82079">
      <w:pPr>
        <w:spacing w:after="0"/>
        <w:rPr>
          <w:rFonts w:cstheme="minorHAnsi"/>
          <w:sz w:val="24"/>
          <w:szCs w:val="24"/>
          <w:lang w:val="bs-Latn-BA"/>
        </w:rPr>
      </w:pPr>
    </w:p>
    <w:p w14:paraId="353BAEBC" w14:textId="77777777" w:rsidR="00E82079" w:rsidRPr="00E82079" w:rsidRDefault="00E82079" w:rsidP="00E82079">
      <w:pPr>
        <w:spacing w:after="0"/>
        <w:rPr>
          <w:rFonts w:cstheme="minorHAnsi"/>
          <w:sz w:val="24"/>
          <w:szCs w:val="24"/>
          <w:lang w:val="bs-Latn-BA"/>
        </w:rPr>
      </w:pPr>
      <w:r w:rsidRPr="00E82079">
        <w:rPr>
          <w:rFonts w:cstheme="minorHAnsi"/>
          <w:b/>
          <w:bCs/>
          <w:sz w:val="24"/>
          <w:szCs w:val="24"/>
          <w:lang w:val="bs-Latn-BA"/>
        </w:rPr>
        <w:t>Vsp.</w:t>
      </w:r>
      <w:r w:rsidRPr="00E82079">
        <w:rPr>
          <w:rFonts w:cstheme="minorHAnsi"/>
          <w:sz w:val="24"/>
          <w:szCs w:val="24"/>
          <w:lang w:val="bs-Latn-BA"/>
        </w:rPr>
        <w:t xml:space="preserve"> 14.500,00 KM</w:t>
      </w:r>
    </w:p>
    <w:p w14:paraId="4DAB2D60" w14:textId="77777777" w:rsidR="00E82079" w:rsidRPr="00E82079" w:rsidRDefault="00E82079" w:rsidP="00E82079">
      <w:pPr>
        <w:spacing w:after="0"/>
        <w:jc w:val="both"/>
        <w:rPr>
          <w:rFonts w:cstheme="minorHAnsi"/>
          <w:sz w:val="24"/>
          <w:szCs w:val="24"/>
          <w:lang w:val="bs-Latn-BA"/>
        </w:rPr>
      </w:pPr>
      <w:r w:rsidRPr="00E82079">
        <w:rPr>
          <w:rFonts w:cstheme="minorHAnsi"/>
          <w:sz w:val="24"/>
          <w:szCs w:val="24"/>
          <w:lang w:val="bs-Latn-BA"/>
        </w:rPr>
        <w:t>Osnov za nadležnost suda je član 27. stav 2. Zakona o sudovima FBiH („Službene novine FBiH“ br. 22/06, 63/10, 72/10 i 7/13) i član 28. Zakona o parničnom postupku FBiH („Službene novine FBiH“ br. 22/06, 63/10, 72/10, 7/13 i 98/15)</w:t>
      </w:r>
    </w:p>
    <w:p w14:paraId="3AF895DD" w14:textId="77777777" w:rsidR="00E82079" w:rsidRPr="00E82079" w:rsidRDefault="00E82079" w:rsidP="00E82079">
      <w:pPr>
        <w:spacing w:after="0"/>
        <w:jc w:val="both"/>
        <w:rPr>
          <w:rFonts w:cstheme="minorHAnsi"/>
          <w:sz w:val="24"/>
          <w:szCs w:val="24"/>
          <w:lang w:val="bs-Latn-BA"/>
        </w:rPr>
      </w:pPr>
      <w:r w:rsidRPr="00E82079">
        <w:rPr>
          <w:rFonts w:cstheme="minorHAnsi"/>
          <w:sz w:val="24"/>
          <w:szCs w:val="24"/>
          <w:lang w:val="bs-Latn-BA"/>
        </w:rPr>
        <w:t>Navedite sve činjenice na kojima zasnivate svoj tužbeni zahtjev.</w:t>
      </w:r>
    </w:p>
    <w:p w14:paraId="6D9A1EE4" w14:textId="77777777" w:rsidR="00E82079" w:rsidRPr="00E82079" w:rsidRDefault="00E82079" w:rsidP="00E82079">
      <w:pPr>
        <w:spacing w:after="0"/>
        <w:jc w:val="both"/>
        <w:rPr>
          <w:rFonts w:cstheme="minorHAnsi"/>
          <w:sz w:val="24"/>
          <w:szCs w:val="24"/>
          <w:lang w:val="bs-Latn-BA"/>
        </w:rPr>
      </w:pPr>
      <w:r w:rsidRPr="00E82079">
        <w:rPr>
          <w:rFonts w:cstheme="minorHAnsi"/>
          <w:sz w:val="24"/>
          <w:szCs w:val="24"/>
          <w:lang w:val="bs-Latn-BA"/>
        </w:rPr>
        <w:t>Navedite sve dokaz(e) kojima potvrđujete gore navedene činjenice.</w:t>
      </w:r>
    </w:p>
    <w:p w14:paraId="4CA00857" w14:textId="77777777" w:rsidR="00E82079" w:rsidRPr="00E82079" w:rsidRDefault="00E82079" w:rsidP="00E82079">
      <w:pPr>
        <w:spacing w:after="0"/>
        <w:jc w:val="both"/>
        <w:rPr>
          <w:rFonts w:cstheme="minorHAnsi"/>
          <w:sz w:val="24"/>
          <w:szCs w:val="24"/>
          <w:lang w:val="bs-Latn-BA"/>
        </w:rPr>
      </w:pPr>
    </w:p>
    <w:p w14:paraId="326CC0A8" w14:textId="77777777" w:rsidR="00E82079" w:rsidRPr="00FD198C" w:rsidRDefault="00E82079" w:rsidP="00E82079">
      <w:pPr>
        <w:spacing w:after="0"/>
        <w:jc w:val="both"/>
        <w:rPr>
          <w:rFonts w:cstheme="minorHAnsi"/>
          <w:b/>
          <w:bCs/>
          <w:sz w:val="24"/>
          <w:szCs w:val="24"/>
          <w:lang w:val="bs-Latn-BA"/>
        </w:rPr>
      </w:pPr>
      <w:r w:rsidRPr="00FD198C">
        <w:rPr>
          <w:rFonts w:cstheme="minorHAnsi"/>
          <w:b/>
          <w:bCs/>
          <w:sz w:val="24"/>
          <w:szCs w:val="24"/>
          <w:lang w:val="bs-Latn-BA"/>
        </w:rPr>
        <w:t>Na primjer:</w:t>
      </w:r>
    </w:p>
    <w:p w14:paraId="1127B8B6" w14:textId="77777777" w:rsidR="00E82079" w:rsidRPr="00E82079" w:rsidRDefault="00E82079" w:rsidP="00E82079">
      <w:pPr>
        <w:spacing w:after="0"/>
        <w:jc w:val="both"/>
        <w:rPr>
          <w:rFonts w:cstheme="minorHAnsi"/>
          <w:sz w:val="24"/>
          <w:szCs w:val="24"/>
          <w:lang w:val="bs-Latn-BA"/>
        </w:rPr>
      </w:pPr>
      <w:r w:rsidRPr="00E82079">
        <w:rPr>
          <w:rFonts w:cstheme="minorHAnsi"/>
          <w:sz w:val="24"/>
          <w:szCs w:val="24"/>
          <w:lang w:val="bs-Latn-BA"/>
        </w:rPr>
        <w:t xml:space="preserve">Dokaz: </w:t>
      </w:r>
      <w:r>
        <w:rPr>
          <w:rFonts w:cstheme="minorHAnsi"/>
          <w:sz w:val="24"/>
          <w:szCs w:val="24"/>
          <w:lang w:val="bs-Latn-BA"/>
        </w:rPr>
        <w:t xml:space="preserve">Navesti dokaz (npr. </w:t>
      </w:r>
      <w:r w:rsidRPr="00E82079">
        <w:rPr>
          <w:rFonts w:cstheme="minorHAnsi"/>
          <w:sz w:val="24"/>
          <w:szCs w:val="24"/>
          <w:lang w:val="bs-Latn-BA"/>
        </w:rPr>
        <w:t>Sporazum o isplati duga u ratama od 19.12.2017. godine.</w:t>
      </w:r>
      <w:r>
        <w:rPr>
          <w:rFonts w:cstheme="minorHAnsi"/>
          <w:sz w:val="24"/>
          <w:szCs w:val="24"/>
          <w:lang w:val="bs-Latn-BA"/>
        </w:rPr>
        <w:t>)</w:t>
      </w:r>
    </w:p>
    <w:p w14:paraId="3BE5E320" w14:textId="77777777" w:rsidR="00E82079" w:rsidRPr="00E82079" w:rsidRDefault="00E82079" w:rsidP="00E82079">
      <w:pPr>
        <w:spacing w:after="0"/>
        <w:jc w:val="both"/>
        <w:rPr>
          <w:rFonts w:cstheme="minorHAnsi"/>
          <w:sz w:val="24"/>
          <w:szCs w:val="24"/>
          <w:lang w:val="bs-Latn-BA"/>
        </w:rPr>
      </w:pPr>
      <w:r w:rsidRPr="00E82079">
        <w:rPr>
          <w:rFonts w:cstheme="minorHAnsi"/>
          <w:sz w:val="24"/>
          <w:szCs w:val="24"/>
          <w:lang w:val="bs-Latn-BA"/>
        </w:rPr>
        <w:t xml:space="preserve">Članom </w:t>
      </w:r>
      <w:r>
        <w:rPr>
          <w:rFonts w:cstheme="minorHAnsi"/>
          <w:sz w:val="24"/>
          <w:szCs w:val="24"/>
          <w:lang w:val="bs-Latn-BA"/>
        </w:rPr>
        <w:t>x</w:t>
      </w:r>
      <w:r w:rsidRPr="00E82079">
        <w:rPr>
          <w:rFonts w:cstheme="minorHAnsi"/>
          <w:sz w:val="24"/>
          <w:szCs w:val="24"/>
          <w:lang w:val="bs-Latn-BA"/>
        </w:rPr>
        <w:t xml:space="preserve"> Sporazuma o isplati duga u ratama tužilac i tuženi su ugovorili da ukoliko tuženi zakasni sa uplatom bilo koje rate, preostali iznos duga ima se smatrati dospjelim u cjelosti, te tužilac ima pravo da potražuje od tuženog i pripadajuće zakonske zatezne kamate.</w:t>
      </w:r>
      <w:r w:rsidR="00FD198C">
        <w:rPr>
          <w:rFonts w:cstheme="minorHAnsi"/>
          <w:sz w:val="24"/>
          <w:szCs w:val="24"/>
          <w:lang w:val="bs-Latn-BA"/>
        </w:rPr>
        <w:t xml:space="preserve"> </w:t>
      </w:r>
      <w:r w:rsidRPr="00E82079">
        <w:rPr>
          <w:rFonts w:cstheme="minorHAnsi"/>
          <w:sz w:val="24"/>
          <w:szCs w:val="24"/>
          <w:lang w:val="bs-Latn-BA"/>
        </w:rPr>
        <w:t>Iza toga navedite zaključak kao naprimjer:</w:t>
      </w:r>
    </w:p>
    <w:p w14:paraId="7D4727A0" w14:textId="77777777" w:rsidR="00E82079" w:rsidRPr="00E82079" w:rsidRDefault="00E82079" w:rsidP="00E82079">
      <w:pPr>
        <w:spacing w:after="0"/>
        <w:jc w:val="both"/>
        <w:rPr>
          <w:rFonts w:cstheme="minorHAnsi"/>
          <w:sz w:val="24"/>
          <w:szCs w:val="24"/>
          <w:lang w:val="bs-Latn-BA"/>
        </w:rPr>
      </w:pPr>
      <w:r w:rsidRPr="00E82079">
        <w:rPr>
          <w:rFonts w:cstheme="minorHAnsi"/>
          <w:sz w:val="24"/>
          <w:szCs w:val="24"/>
          <w:lang w:val="bs-Latn-BA"/>
        </w:rPr>
        <w:t>Dakle, tužilac potražuje od tuženog iznos od 14.500,00 KM po osnovu duga iz Sporazuma od 19.12.2017. godine, zajedno sa zakonskim zateznim kamatama počevši od dana 01.02.2018. godine kao dana dospjelosti, pa do konačne isplate.</w:t>
      </w:r>
    </w:p>
    <w:p w14:paraId="2DC81FA2" w14:textId="77777777" w:rsidR="00E82079" w:rsidRPr="00E82079" w:rsidRDefault="00E82079" w:rsidP="00E82079">
      <w:pPr>
        <w:spacing w:after="0"/>
        <w:jc w:val="both"/>
        <w:rPr>
          <w:rFonts w:cstheme="minorHAnsi"/>
          <w:sz w:val="24"/>
          <w:szCs w:val="24"/>
          <w:lang w:val="bs-Latn-BA"/>
        </w:rPr>
      </w:pPr>
      <w:r w:rsidRPr="00E82079">
        <w:rPr>
          <w:rFonts w:cstheme="minorHAnsi"/>
          <w:sz w:val="24"/>
          <w:szCs w:val="24"/>
          <w:lang w:val="bs-Latn-BA"/>
        </w:rPr>
        <w:t xml:space="preserve">Kako tuženi nije izmirio svoj dug,  to je tužitelj primoran da svoje potraživanje naplati putem suda, pa predlaže da shodno članu 17. Zakona o obligacionim odnosima, a u vezi sa članom 262. </w:t>
      </w:r>
      <w:r w:rsidR="00FD198C">
        <w:rPr>
          <w:rFonts w:cstheme="minorHAnsi"/>
          <w:sz w:val="24"/>
          <w:szCs w:val="24"/>
          <w:lang w:val="bs-Latn-BA"/>
        </w:rPr>
        <w:t>s</w:t>
      </w:r>
      <w:r w:rsidRPr="00E82079">
        <w:rPr>
          <w:rFonts w:cstheme="minorHAnsi"/>
          <w:sz w:val="24"/>
          <w:szCs w:val="24"/>
          <w:lang w:val="bs-Latn-BA"/>
        </w:rPr>
        <w:t xml:space="preserve">tav 1. i članom 277. </w:t>
      </w:r>
      <w:r w:rsidR="00FD198C">
        <w:rPr>
          <w:rFonts w:cstheme="minorHAnsi"/>
          <w:sz w:val="24"/>
          <w:szCs w:val="24"/>
          <w:lang w:val="bs-Latn-BA"/>
        </w:rPr>
        <w:t>s</w:t>
      </w:r>
      <w:r w:rsidRPr="00E82079">
        <w:rPr>
          <w:rFonts w:cstheme="minorHAnsi"/>
          <w:sz w:val="24"/>
          <w:szCs w:val="24"/>
          <w:lang w:val="bs-Latn-BA"/>
        </w:rPr>
        <w:t>tav 1. istog zakona, sud nakon provedenog postupka donese sljedeću</w:t>
      </w:r>
      <w:r w:rsidR="00E4101E">
        <w:rPr>
          <w:rFonts w:cstheme="minorHAnsi"/>
          <w:sz w:val="24"/>
          <w:szCs w:val="24"/>
          <w:lang w:val="bs-Latn-BA"/>
        </w:rPr>
        <w:t>:</w:t>
      </w:r>
    </w:p>
    <w:p w14:paraId="71726317" w14:textId="77777777" w:rsidR="00E82079" w:rsidRPr="00E4101E" w:rsidRDefault="00E4101E" w:rsidP="00E82079">
      <w:pPr>
        <w:spacing w:after="0"/>
        <w:jc w:val="both"/>
        <w:rPr>
          <w:rFonts w:cstheme="minorHAnsi"/>
          <w:b/>
          <w:bCs/>
          <w:sz w:val="24"/>
          <w:szCs w:val="24"/>
          <w:lang w:val="bs-Latn-BA"/>
        </w:rPr>
      </w:pPr>
      <w:r w:rsidRPr="00E4101E">
        <w:rPr>
          <w:rFonts w:cstheme="minorHAnsi"/>
          <w:b/>
          <w:bCs/>
          <w:sz w:val="24"/>
          <w:szCs w:val="24"/>
          <w:lang w:val="bs-Latn-BA"/>
        </w:rPr>
        <w:t>(</w:t>
      </w:r>
      <w:r w:rsidR="00E82079" w:rsidRPr="00E4101E">
        <w:rPr>
          <w:rFonts w:cstheme="minorHAnsi"/>
          <w:b/>
          <w:bCs/>
          <w:sz w:val="24"/>
          <w:szCs w:val="24"/>
          <w:lang w:val="bs-Latn-BA"/>
        </w:rPr>
        <w:t>Formulišite svoj tužbeni zahtjev, naprimjer</w:t>
      </w:r>
      <w:r w:rsidRPr="00E4101E">
        <w:rPr>
          <w:rFonts w:cstheme="minorHAnsi"/>
          <w:b/>
          <w:bCs/>
          <w:sz w:val="24"/>
          <w:szCs w:val="24"/>
          <w:lang w:val="bs-Latn-BA"/>
        </w:rPr>
        <w:t>)</w:t>
      </w:r>
    </w:p>
    <w:p w14:paraId="4C505002" w14:textId="77777777" w:rsidR="00E82079" w:rsidRDefault="00E82079" w:rsidP="00E82079">
      <w:pPr>
        <w:spacing w:after="0"/>
        <w:rPr>
          <w:rFonts w:cstheme="minorHAnsi"/>
          <w:sz w:val="24"/>
          <w:szCs w:val="24"/>
          <w:lang w:val="bs-Latn-BA"/>
        </w:rPr>
      </w:pPr>
    </w:p>
    <w:p w14:paraId="401A30DF" w14:textId="77777777" w:rsidR="00E4101E" w:rsidRDefault="00E4101E" w:rsidP="00E82079">
      <w:pPr>
        <w:spacing w:after="0"/>
        <w:jc w:val="center"/>
        <w:rPr>
          <w:rFonts w:cstheme="minorHAnsi"/>
          <w:b/>
          <w:bCs/>
          <w:sz w:val="24"/>
          <w:szCs w:val="24"/>
          <w:lang w:val="bs-Latn-BA"/>
        </w:rPr>
      </w:pPr>
    </w:p>
    <w:p w14:paraId="47D1B42D" w14:textId="77777777" w:rsidR="00E82079" w:rsidRPr="00E82079" w:rsidRDefault="00E82079" w:rsidP="00E82079">
      <w:pPr>
        <w:spacing w:after="0"/>
        <w:jc w:val="center"/>
        <w:rPr>
          <w:rFonts w:cstheme="minorHAnsi"/>
          <w:b/>
          <w:bCs/>
          <w:sz w:val="24"/>
          <w:szCs w:val="24"/>
          <w:lang w:val="bs-Latn-BA"/>
        </w:rPr>
      </w:pPr>
      <w:r w:rsidRPr="00E82079">
        <w:rPr>
          <w:rFonts w:cstheme="minorHAnsi"/>
          <w:b/>
          <w:bCs/>
          <w:sz w:val="24"/>
          <w:szCs w:val="24"/>
          <w:lang w:val="bs-Latn-BA"/>
        </w:rPr>
        <w:lastRenderedPageBreak/>
        <w:t>P R E S U D U</w:t>
      </w:r>
    </w:p>
    <w:p w14:paraId="52FA0208" w14:textId="77777777" w:rsidR="00E82079" w:rsidRPr="00E82079" w:rsidRDefault="00E82079" w:rsidP="00E82079">
      <w:pPr>
        <w:spacing w:after="0"/>
        <w:jc w:val="center"/>
        <w:rPr>
          <w:rFonts w:cstheme="minorHAnsi"/>
          <w:sz w:val="24"/>
          <w:szCs w:val="24"/>
          <w:lang w:val="bs-Latn-BA"/>
        </w:rPr>
      </w:pPr>
    </w:p>
    <w:p w14:paraId="5C2CC505" w14:textId="77777777" w:rsidR="00E82079" w:rsidRPr="00E82079" w:rsidRDefault="00E82079" w:rsidP="00E82079">
      <w:pPr>
        <w:spacing w:after="0"/>
        <w:jc w:val="both"/>
        <w:rPr>
          <w:rFonts w:cstheme="minorHAnsi"/>
          <w:sz w:val="24"/>
          <w:szCs w:val="24"/>
          <w:lang w:val="bs-Latn-BA"/>
        </w:rPr>
      </w:pPr>
      <w:r w:rsidRPr="00E82079">
        <w:rPr>
          <w:rFonts w:cstheme="minorHAnsi"/>
          <w:sz w:val="24"/>
          <w:szCs w:val="24"/>
          <w:lang w:val="bs-Latn-BA"/>
        </w:rPr>
        <w:t>OBAVEZUJE se tuženi da tužiocu na ime duga isplati iznos od 14.500,00 KM sa zakonskom zateznom kamatom počev od 01.02.2018. godine kao dana dospjelosti, pa do konačne isplate, kao i da tuženi tužitelju naknadi troškove parničnog postupka, a sve u roku od 30 kalendarskih dana od dana pravnosnažnosti presude, pod prijetnjom prinudnog izvršenja.</w:t>
      </w:r>
    </w:p>
    <w:p w14:paraId="3C8F4209" w14:textId="77777777" w:rsidR="00E82079" w:rsidRPr="00E82079" w:rsidRDefault="00E82079" w:rsidP="00E82079">
      <w:pPr>
        <w:spacing w:after="0"/>
        <w:jc w:val="both"/>
        <w:rPr>
          <w:rFonts w:cstheme="minorHAnsi"/>
          <w:sz w:val="24"/>
          <w:szCs w:val="24"/>
          <w:lang w:val="bs-Latn-BA"/>
        </w:rPr>
      </w:pPr>
      <w:r w:rsidRPr="00E82079">
        <w:rPr>
          <w:rFonts w:cstheme="minorHAnsi"/>
          <w:sz w:val="24"/>
          <w:szCs w:val="24"/>
          <w:lang w:val="bs-Latn-BA"/>
        </w:rPr>
        <w:t xml:space="preserve">Tužitelj predlaže da sud donese presudu zbog propuštanja, ukoliko tuženi u zakonom predviđenom roku ne dostavi odgovor na tužbu, a u skladu sa odredbama člana 182. Stav 1. ZPP-a. </w:t>
      </w:r>
    </w:p>
    <w:p w14:paraId="5EE5185A" w14:textId="77777777" w:rsidR="00E82079" w:rsidRDefault="00E82079" w:rsidP="00E82079">
      <w:pPr>
        <w:spacing w:after="0"/>
        <w:jc w:val="both"/>
        <w:rPr>
          <w:rFonts w:cstheme="minorHAnsi"/>
          <w:sz w:val="24"/>
          <w:szCs w:val="24"/>
          <w:lang w:val="bs-Latn-BA"/>
        </w:rPr>
      </w:pPr>
    </w:p>
    <w:p w14:paraId="15E420AB" w14:textId="77777777" w:rsidR="00E82079" w:rsidRPr="00E82079" w:rsidRDefault="00E82079" w:rsidP="00E82079">
      <w:pPr>
        <w:spacing w:after="0"/>
        <w:jc w:val="both"/>
        <w:rPr>
          <w:rFonts w:cstheme="minorHAnsi"/>
          <w:sz w:val="24"/>
          <w:szCs w:val="24"/>
          <w:lang w:val="bs-Latn-BA"/>
        </w:rPr>
      </w:pPr>
      <w:r w:rsidRPr="00FD198C">
        <w:rPr>
          <w:rFonts w:cstheme="minorHAnsi"/>
          <w:b/>
          <w:bCs/>
          <w:sz w:val="24"/>
          <w:szCs w:val="24"/>
          <w:lang w:val="bs-Latn-BA"/>
        </w:rPr>
        <w:t>U prilogu:</w:t>
      </w:r>
      <w:r w:rsidRPr="00E82079">
        <w:rPr>
          <w:rFonts w:cstheme="minorHAnsi"/>
          <w:sz w:val="24"/>
          <w:szCs w:val="24"/>
          <w:lang w:val="bs-Latn-BA"/>
        </w:rPr>
        <w:t xml:space="preserve"> tužba 2 primjerka, dostavljaju se dokazi kao iz tužbe</w:t>
      </w:r>
    </w:p>
    <w:p w14:paraId="6BC61024" w14:textId="77777777" w:rsidR="00E82079" w:rsidRDefault="00E82079" w:rsidP="00E82079">
      <w:pPr>
        <w:spacing w:after="0"/>
        <w:jc w:val="both"/>
        <w:rPr>
          <w:rFonts w:cstheme="minorHAnsi"/>
          <w:sz w:val="24"/>
          <w:szCs w:val="24"/>
          <w:lang w:val="bs-Latn-BA"/>
        </w:rPr>
      </w:pPr>
    </w:p>
    <w:p w14:paraId="286634FC" w14:textId="77777777" w:rsidR="00E82079" w:rsidRPr="00E4101E" w:rsidRDefault="00E82079" w:rsidP="00E82079">
      <w:pPr>
        <w:spacing w:after="0"/>
        <w:jc w:val="both"/>
        <w:rPr>
          <w:rFonts w:cstheme="minorHAnsi"/>
          <w:sz w:val="24"/>
          <w:szCs w:val="24"/>
          <w:lang w:val="bs-Latn-BA"/>
        </w:rPr>
      </w:pPr>
      <w:r w:rsidRPr="00E4101E">
        <w:rPr>
          <w:rFonts w:cstheme="minorHAnsi"/>
          <w:sz w:val="24"/>
          <w:szCs w:val="24"/>
          <w:lang w:val="bs-Latn-BA"/>
        </w:rPr>
        <w:t>POTPIS I PEČAT PODNOSIOCA TUŽBE</w:t>
      </w:r>
    </w:p>
    <w:sectPr w:rsidR="00E82079" w:rsidRPr="00E41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79"/>
    <w:rsid w:val="004E4010"/>
    <w:rsid w:val="007F5282"/>
    <w:rsid w:val="00D03DF4"/>
    <w:rsid w:val="00E4101E"/>
    <w:rsid w:val="00E82079"/>
    <w:rsid w:val="00FD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C2B6"/>
  <w15:chartTrackingRefBased/>
  <w15:docId w15:val="{78D555EC-EC87-45C3-8CBB-F4053500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Kurspahic</dc:creator>
  <cp:keywords/>
  <dc:description/>
  <cp:lastModifiedBy>Jasmina Kurspahic</cp:lastModifiedBy>
  <cp:revision>5</cp:revision>
  <dcterms:created xsi:type="dcterms:W3CDTF">2019-11-04T08:24:00Z</dcterms:created>
  <dcterms:modified xsi:type="dcterms:W3CDTF">2019-11-07T13:13:00Z</dcterms:modified>
</cp:coreProperties>
</file>