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7CAE" w14:textId="77777777" w:rsidR="00912920" w:rsidRPr="00912920" w:rsidRDefault="00912920" w:rsidP="00912920">
      <w:pPr>
        <w:spacing w:line="276" w:lineRule="auto"/>
        <w:jc w:val="center"/>
        <w:rPr>
          <w:rFonts w:eastAsia="Calibri" w:cstheme="minorHAnsi"/>
          <w:bCs/>
          <w:lang w:val="bs-Latn-BA"/>
        </w:rPr>
      </w:pPr>
      <w:r w:rsidRPr="00912920">
        <w:rPr>
          <w:rFonts w:eastAsia="Calibri" w:cstheme="minorHAnsi"/>
          <w:bCs/>
          <w:lang w:val="bs-Latn-BA"/>
        </w:rPr>
        <w:t>OPĆINSKOM SUDU U SARAJEVU</w:t>
      </w:r>
    </w:p>
    <w:p w14:paraId="6C280FD3" w14:textId="77777777" w:rsidR="00912920" w:rsidRPr="00912920" w:rsidRDefault="00912920" w:rsidP="00912920">
      <w:pPr>
        <w:spacing w:line="276" w:lineRule="auto"/>
        <w:jc w:val="right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- na broj predmeta: XY St …</w:t>
      </w:r>
    </w:p>
    <w:p w14:paraId="57F41227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</w:p>
    <w:p w14:paraId="49694FCA" w14:textId="16256E3E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U skladu sa čl. 110. Zakona o stečaju FBiH ("Službene novine FBiH", br. 29/2003, 32/2004, 42/2006, 4/2017 - odluka US i 52/2018.) blagovremeno podnosim</w:t>
      </w:r>
      <w:r w:rsidR="00046D40">
        <w:rPr>
          <w:rFonts w:eastAsia="Calibri" w:cstheme="minorHAnsi"/>
          <w:lang w:val="bs-Latn-BA"/>
        </w:rPr>
        <w:t>:</w:t>
      </w:r>
    </w:p>
    <w:p w14:paraId="6826C841" w14:textId="77777777" w:rsidR="00912920" w:rsidRPr="00912920" w:rsidRDefault="00912920" w:rsidP="00912920">
      <w:pPr>
        <w:spacing w:line="276" w:lineRule="auto"/>
        <w:jc w:val="center"/>
        <w:rPr>
          <w:rFonts w:eastAsia="Calibri" w:cstheme="minorHAnsi"/>
          <w:bCs/>
          <w:lang w:val="bs-Latn-BA"/>
        </w:rPr>
      </w:pPr>
    </w:p>
    <w:p w14:paraId="32DD5795" w14:textId="77777777" w:rsidR="00912920" w:rsidRPr="00046D40" w:rsidRDefault="00912920" w:rsidP="00912920">
      <w:pPr>
        <w:spacing w:line="276" w:lineRule="auto"/>
        <w:jc w:val="center"/>
        <w:rPr>
          <w:rFonts w:eastAsia="Calibri" w:cstheme="minorHAnsi"/>
          <w:b/>
          <w:lang w:val="bs-Latn-BA"/>
        </w:rPr>
      </w:pPr>
      <w:r w:rsidRPr="00046D40">
        <w:rPr>
          <w:rFonts w:eastAsia="Calibri" w:cstheme="minorHAnsi"/>
          <w:b/>
          <w:lang w:val="bs-Latn-BA"/>
        </w:rPr>
        <w:t>PRIJAVU POTRAŽIVANJA</w:t>
      </w:r>
    </w:p>
    <w:p w14:paraId="7075AD2B" w14:textId="77777777" w:rsidR="00912920" w:rsidRPr="00912920" w:rsidRDefault="00912920" w:rsidP="00912920">
      <w:pPr>
        <w:spacing w:line="276" w:lineRule="auto"/>
        <w:jc w:val="center"/>
        <w:rPr>
          <w:rFonts w:eastAsia="Calibri" w:cstheme="minorHAnsi"/>
          <w:bCs/>
          <w:lang w:val="bs-Latn-BA"/>
        </w:rPr>
      </w:pPr>
    </w:p>
    <w:p w14:paraId="6D8133BE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bCs/>
          <w:lang w:val="bs-Latn-BA"/>
        </w:rPr>
      </w:pPr>
      <w:r w:rsidRPr="00912920">
        <w:rPr>
          <w:rFonts w:eastAsia="Calibri" w:cstheme="minorHAnsi"/>
          <w:bCs/>
          <w:lang w:val="bs-Latn-BA"/>
        </w:rPr>
        <w:t>- Stečajni postupak nad privrednim društvom (naziv privrednog društva)</w:t>
      </w:r>
    </w:p>
    <w:p w14:paraId="10AAFA3C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b/>
          <w:lang w:val="bs-Latn-BA"/>
        </w:rPr>
      </w:pPr>
    </w:p>
    <w:p w14:paraId="0A4E8D2B" w14:textId="3C9A5D52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Saglasno Rješenju naslovljenog suda, donijetog u predmetu broj gornji</w:t>
      </w:r>
      <w:r w:rsidR="00046D40">
        <w:rPr>
          <w:rFonts w:eastAsia="Calibri" w:cstheme="minorHAnsi"/>
          <w:lang w:val="bs-Latn-BA"/>
        </w:rPr>
        <w:t xml:space="preserve">, </w:t>
      </w:r>
      <w:r w:rsidRPr="00912920">
        <w:rPr>
          <w:rFonts w:eastAsia="Calibri" w:cstheme="minorHAnsi"/>
          <w:lang w:val="bs-Latn-BA"/>
        </w:rPr>
        <w:t xml:space="preserve">dana (datum), ovim putem prijavljujemo novčana potraživanja povjerioca (ime i prezime povjerioca) prema stečajnom dužniku (naziv privrednog društva), sa sjedištem društva na (adresa), a prema dolje navedenim podacima. </w:t>
      </w:r>
    </w:p>
    <w:p w14:paraId="028A5509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</w:p>
    <w:p w14:paraId="0FECE668" w14:textId="08FAF2B3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Stečajni povjerilac: </w:t>
      </w:r>
      <w:r w:rsidRPr="00912920">
        <w:rPr>
          <w:rFonts w:eastAsia="Calibri" w:cstheme="minorHAnsi"/>
          <w:lang w:val="bs-Latn-BA"/>
        </w:rPr>
        <w:tab/>
        <w:t>(Ime i prezime)</w:t>
      </w:r>
    </w:p>
    <w:p w14:paraId="0E4FD6BD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</w:p>
    <w:p w14:paraId="27EDC88F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Prebivalište stečajnog povjerioca:</w:t>
      </w:r>
      <w:r w:rsidRPr="00912920">
        <w:rPr>
          <w:rFonts w:eastAsia="Calibri" w:cstheme="minorHAnsi"/>
          <w:lang w:val="bs-Latn-BA"/>
        </w:rPr>
        <w:tab/>
        <w:t xml:space="preserve"> XY</w:t>
      </w:r>
    </w:p>
    <w:p w14:paraId="6833DCC1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</w:p>
    <w:p w14:paraId="28A8CAE8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JIB povjerioca: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          000000000000</w:t>
      </w:r>
    </w:p>
    <w:p w14:paraId="6E7CE43F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</w:p>
    <w:p w14:paraId="484D270B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Broj žiro računa povjerioca:                 000000000000</w:t>
      </w:r>
    </w:p>
    <w:p w14:paraId="52DFA909" w14:textId="77777777" w:rsidR="00912920" w:rsidRPr="00912920" w:rsidRDefault="00912920" w:rsidP="00912920">
      <w:pPr>
        <w:spacing w:line="276" w:lineRule="auto"/>
        <w:ind w:left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otvoren kod XY;</w:t>
      </w:r>
    </w:p>
    <w:p w14:paraId="6964A884" w14:textId="77777777" w:rsidR="00912920" w:rsidRPr="00912920" w:rsidRDefault="00912920" w:rsidP="00912920">
      <w:pPr>
        <w:spacing w:line="276" w:lineRule="auto"/>
        <w:ind w:left="3600"/>
        <w:jc w:val="both"/>
        <w:rPr>
          <w:rFonts w:eastAsia="Calibri" w:cstheme="minorHAnsi"/>
          <w:lang w:val="bs-Latn-BA"/>
        </w:rPr>
      </w:pPr>
    </w:p>
    <w:p w14:paraId="55A1BF85" w14:textId="12386D7B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Vrsta potraživanja:</w:t>
      </w:r>
      <w:r w:rsidRPr="00912920">
        <w:rPr>
          <w:rFonts w:eastAsia="Calibri" w:cstheme="minorHAnsi"/>
          <w:lang w:val="bs-Latn-BA"/>
        </w:rPr>
        <w:tab/>
        <w:t>1. Novčano potraživanje po osnovu neisplaćenih usluga vršenja (navesti) utvrđeno pravosnažnom i izvršnom sudskom odlukom</w:t>
      </w:r>
    </w:p>
    <w:p w14:paraId="393D3CEA" w14:textId="19CCC08F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                                                                 </w:t>
      </w:r>
      <w:r w:rsidRPr="00912920">
        <w:rPr>
          <w:rFonts w:eastAsia="Calibri" w:cstheme="minorHAnsi"/>
          <w:lang w:val="bs-Latn-BA"/>
        </w:rPr>
        <w:tab/>
        <w:t>2. Novčano potraživanje po osnovu naknade troškova parničnog postupka utvrđeno pravosnažnom i izvršnom sudskom odlukom</w:t>
      </w:r>
    </w:p>
    <w:p w14:paraId="7D56B08D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ab/>
        <w:t xml:space="preserve">3. Zakonske zatezne kamate na potraživanja iz tačke 1 i 2 (sporedno novčano potraživanje) </w:t>
      </w:r>
    </w:p>
    <w:p w14:paraId="01BFFF5F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</w:p>
    <w:p w14:paraId="3DB49396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Pravni osnov potraživanja:</w:t>
      </w:r>
      <w:r w:rsidRPr="00912920">
        <w:rPr>
          <w:rFonts w:eastAsia="Calibri" w:cstheme="minorHAnsi"/>
          <w:lang w:val="bs-Latn-BA"/>
        </w:rPr>
        <w:tab/>
        <w:t>-Presuda zbog propuštanja Općinskog suda u Sarajevu, broj XY Mals … od (datum);</w:t>
      </w:r>
    </w:p>
    <w:p w14:paraId="538EC48D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                                                             </w:t>
      </w:r>
    </w:p>
    <w:p w14:paraId="271724A6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IZNOS POTRAŽIVANJA: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bCs/>
          <w:u w:val="single"/>
          <w:lang w:val="bs-Latn-BA"/>
        </w:rPr>
        <w:t xml:space="preserve">XY </w:t>
      </w:r>
      <w:r w:rsidRPr="00912920">
        <w:rPr>
          <w:rFonts w:eastAsia="Calibri" w:cstheme="minorHAnsi"/>
          <w:bCs/>
          <w:lang w:val="bs-Latn-BA"/>
        </w:rPr>
        <w:t>KM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</w:p>
    <w:p w14:paraId="3DE5BC76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</w:p>
    <w:p w14:paraId="317BD1A3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b/>
          <w:lang w:val="bs-Latn-BA"/>
        </w:rPr>
      </w:pPr>
      <w:r w:rsidRPr="00C97FE7">
        <w:rPr>
          <w:rFonts w:eastAsia="Calibri" w:cstheme="minorHAnsi"/>
          <w:b/>
          <w:bCs/>
          <w:lang w:val="bs-Latn-BA"/>
        </w:rPr>
        <w:lastRenderedPageBreak/>
        <w:t>1)</w:t>
      </w:r>
      <w:r w:rsidRPr="00912920">
        <w:rPr>
          <w:rFonts w:eastAsia="Calibri" w:cstheme="minorHAnsi"/>
          <w:lang w:val="bs-Latn-BA"/>
        </w:rPr>
        <w:t xml:space="preserve"> </w:t>
      </w:r>
      <w:r w:rsidRPr="00912920">
        <w:rPr>
          <w:rFonts w:eastAsia="Calibri" w:cstheme="minorHAnsi"/>
          <w:bCs/>
          <w:lang w:val="bs-Latn-BA"/>
        </w:rPr>
        <w:t>Glavno potraživanje</w:t>
      </w:r>
      <w:r w:rsidRPr="00912920">
        <w:rPr>
          <w:rFonts w:eastAsia="Calibri" w:cstheme="minorHAnsi"/>
          <w:b/>
          <w:lang w:val="bs-Latn-BA"/>
        </w:rPr>
        <w:t xml:space="preserve"> -</w:t>
      </w:r>
      <w:r w:rsidRPr="00912920">
        <w:rPr>
          <w:rFonts w:eastAsia="Calibri" w:cstheme="minorHAnsi"/>
          <w:lang w:val="bs-Latn-BA"/>
        </w:rPr>
        <w:t xml:space="preserve"> po osnovu neiplaćenih usluga vršenja (navesti) u iznosu od </w:t>
      </w:r>
      <w:r w:rsidRPr="00912920">
        <w:rPr>
          <w:rFonts w:eastAsia="Calibri" w:cstheme="minorHAnsi"/>
          <w:bCs/>
          <w:u w:val="single"/>
          <w:lang w:val="bs-Latn-BA"/>
        </w:rPr>
        <w:t>XY KM</w:t>
      </w:r>
    </w:p>
    <w:p w14:paraId="76261ABA" w14:textId="77777777" w:rsidR="00912920" w:rsidRPr="00912920" w:rsidRDefault="00912920" w:rsidP="00912920">
      <w:pPr>
        <w:spacing w:line="276" w:lineRule="auto"/>
        <w:ind w:left="3600" w:hanging="360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 </w:t>
      </w:r>
    </w:p>
    <w:p w14:paraId="2EDC3A79" w14:textId="77777777" w:rsidR="00912920" w:rsidRPr="00912920" w:rsidRDefault="00912920" w:rsidP="00912920">
      <w:pPr>
        <w:spacing w:line="276" w:lineRule="auto"/>
        <w:ind w:left="360" w:hanging="360"/>
        <w:jc w:val="both"/>
        <w:rPr>
          <w:rFonts w:eastAsia="Calibri" w:cstheme="minorHAnsi"/>
          <w:lang w:val="bs-Latn-BA"/>
        </w:rPr>
      </w:pPr>
      <w:r w:rsidRPr="00C97FE7">
        <w:rPr>
          <w:rFonts w:eastAsia="Calibri" w:cstheme="minorHAnsi"/>
          <w:b/>
          <w:bCs/>
          <w:lang w:val="bs-Latn-BA"/>
        </w:rPr>
        <w:t>2)</w:t>
      </w:r>
      <w:r w:rsidRPr="00912920">
        <w:rPr>
          <w:rFonts w:eastAsia="Calibri" w:cstheme="minorHAnsi"/>
          <w:lang w:val="bs-Latn-BA"/>
        </w:rPr>
        <w:t xml:space="preserve"> </w:t>
      </w:r>
      <w:r w:rsidRPr="00912920">
        <w:rPr>
          <w:rFonts w:eastAsia="Calibri" w:cstheme="minorHAnsi"/>
          <w:bCs/>
          <w:lang w:val="bs-Latn-BA"/>
        </w:rPr>
        <w:t xml:space="preserve">Zakonska zatezna kamata </w:t>
      </w:r>
      <w:r w:rsidRPr="00912920">
        <w:rPr>
          <w:rFonts w:eastAsia="Calibri" w:cstheme="minorHAnsi"/>
          <w:lang w:val="bs-Latn-BA"/>
        </w:rPr>
        <w:t xml:space="preserve">na iznos glavnog potraživanja iz prethodne tačke, za period i to, kako slijedi : </w:t>
      </w:r>
    </w:p>
    <w:p w14:paraId="51BBF2D2" w14:textId="77777777" w:rsidR="00912920" w:rsidRPr="00912920" w:rsidRDefault="00912920" w:rsidP="00912920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na iznos od XY KM, počev od (datum), do (datum);</w:t>
      </w:r>
    </w:p>
    <w:p w14:paraId="325F4B57" w14:textId="77777777" w:rsidR="00912920" w:rsidRPr="00912920" w:rsidRDefault="00912920" w:rsidP="00912920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na iznos od XY KM, počev od (datum), do (datum);</w:t>
      </w:r>
    </w:p>
    <w:p w14:paraId="0CDA1569" w14:textId="77777777" w:rsidR="00912920" w:rsidRPr="00912920" w:rsidRDefault="00912920" w:rsidP="00912920">
      <w:pPr>
        <w:numPr>
          <w:ilvl w:val="0"/>
          <w:numId w:val="1"/>
        </w:numPr>
        <w:spacing w:line="276" w:lineRule="auto"/>
        <w:ind w:left="3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u ukupnom iznosu od </w:t>
      </w:r>
      <w:r w:rsidRPr="00912920">
        <w:rPr>
          <w:rFonts w:eastAsia="Calibri" w:cstheme="minorHAnsi"/>
          <w:bCs/>
          <w:u w:val="single"/>
          <w:lang w:val="bs-Latn-BA"/>
        </w:rPr>
        <w:t>XY KM</w:t>
      </w:r>
      <w:r w:rsidRPr="00912920">
        <w:rPr>
          <w:rFonts w:eastAsia="Calibri" w:cstheme="minorHAnsi"/>
          <w:lang w:val="bs-Latn-BA"/>
        </w:rPr>
        <w:t>;</w:t>
      </w:r>
    </w:p>
    <w:p w14:paraId="25741797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</w:p>
    <w:p w14:paraId="71B9C967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  <w:r w:rsidRPr="00C97FE7">
        <w:rPr>
          <w:rFonts w:eastAsia="Calibri" w:cstheme="minorHAnsi"/>
          <w:b/>
          <w:bCs/>
          <w:lang w:val="bs-Latn-BA"/>
        </w:rPr>
        <w:t>3)</w:t>
      </w:r>
      <w:r w:rsidRPr="00912920">
        <w:rPr>
          <w:rFonts w:eastAsia="Calibri" w:cstheme="minorHAnsi"/>
          <w:lang w:val="bs-Latn-BA"/>
        </w:rPr>
        <w:t xml:space="preserve"> </w:t>
      </w:r>
      <w:r w:rsidRPr="00912920">
        <w:rPr>
          <w:rFonts w:eastAsia="Calibri" w:cstheme="minorHAnsi"/>
          <w:bCs/>
          <w:lang w:val="bs-Latn-BA"/>
        </w:rPr>
        <w:t>Troškovi parničnog postupka</w:t>
      </w:r>
      <w:r w:rsidRPr="00912920">
        <w:rPr>
          <w:rFonts w:eastAsia="Calibri" w:cstheme="minorHAnsi"/>
          <w:b/>
          <w:lang w:val="bs-Latn-BA"/>
        </w:rPr>
        <w:t xml:space="preserve"> </w:t>
      </w:r>
      <w:r w:rsidRPr="00912920">
        <w:rPr>
          <w:rFonts w:eastAsia="Calibri" w:cstheme="minorHAnsi"/>
          <w:lang w:val="bs-Latn-BA"/>
        </w:rPr>
        <w:t>u predmetu Općinskog suda u Sarajevu br.</w:t>
      </w:r>
      <w:r w:rsidRPr="00912920">
        <w:rPr>
          <w:rFonts w:eastAsia="Calibri" w:cstheme="minorHAnsi"/>
          <w:i/>
          <w:lang w:val="bs-Latn-BA"/>
        </w:rPr>
        <w:t xml:space="preserve"> </w:t>
      </w:r>
      <w:r w:rsidRPr="00912920">
        <w:rPr>
          <w:rFonts w:eastAsia="Calibri" w:cstheme="minorHAnsi"/>
          <w:lang w:val="bs-Latn-BA"/>
        </w:rPr>
        <w:t xml:space="preserve">XY Mals …  u iznosu od </w:t>
      </w:r>
      <w:r w:rsidRPr="00912920">
        <w:rPr>
          <w:rFonts w:eastAsia="Calibri" w:cstheme="minorHAnsi"/>
          <w:bCs/>
          <w:u w:val="single"/>
          <w:lang w:val="bs-Latn-BA"/>
        </w:rPr>
        <w:t>XY KM</w:t>
      </w:r>
    </w:p>
    <w:p w14:paraId="7F70748B" w14:textId="77777777" w:rsidR="00912920" w:rsidRPr="00912920" w:rsidRDefault="00912920" w:rsidP="00912920">
      <w:pPr>
        <w:spacing w:line="276" w:lineRule="auto"/>
        <w:jc w:val="both"/>
        <w:rPr>
          <w:rFonts w:eastAsia="Calibri" w:cstheme="minorHAnsi"/>
          <w:lang w:val="bs-Latn-BA"/>
        </w:rPr>
      </w:pPr>
    </w:p>
    <w:p w14:paraId="1833E9B7" w14:textId="14F8273A" w:rsidR="00912920" w:rsidRPr="00912920" w:rsidRDefault="00912920" w:rsidP="00912920">
      <w:pPr>
        <w:spacing w:line="276" w:lineRule="auto"/>
        <w:jc w:val="both"/>
        <w:rPr>
          <w:rFonts w:eastAsia="Calibri" w:cstheme="minorHAnsi"/>
          <w:b/>
          <w:lang w:val="bs-Latn-BA"/>
        </w:rPr>
      </w:pPr>
      <w:r w:rsidRPr="00A53EA2">
        <w:rPr>
          <w:rFonts w:eastAsia="Calibri" w:cstheme="minorHAnsi"/>
          <w:b/>
          <w:bCs/>
          <w:lang w:val="bs-Latn-BA"/>
        </w:rPr>
        <w:t>4)</w:t>
      </w:r>
      <w:r w:rsidRPr="00912920">
        <w:rPr>
          <w:rFonts w:eastAsia="Calibri" w:cstheme="minorHAnsi"/>
          <w:lang w:val="bs-Latn-BA"/>
        </w:rPr>
        <w:t xml:space="preserve"> </w:t>
      </w:r>
      <w:r w:rsidRPr="00912920">
        <w:rPr>
          <w:rFonts w:eastAsia="Calibri" w:cstheme="minorHAnsi"/>
          <w:bCs/>
          <w:lang w:val="bs-Latn-BA"/>
        </w:rPr>
        <w:t>Zakonska zatezna kamata</w:t>
      </w:r>
      <w:r w:rsidRPr="00912920">
        <w:rPr>
          <w:rFonts w:eastAsia="Calibri" w:cstheme="minorHAnsi"/>
          <w:lang w:val="bs-Latn-BA"/>
        </w:rPr>
        <w:t xml:space="preserve"> na potraživanje iz prethodne tačke, za period od dana (datum), pa do (datum), u ukupnom iznosu od </w:t>
      </w:r>
      <w:r w:rsidRPr="00912920">
        <w:rPr>
          <w:rFonts w:eastAsia="Calibri" w:cstheme="minorHAnsi"/>
          <w:bCs/>
          <w:u w:val="single"/>
          <w:lang w:val="bs-Latn-BA"/>
        </w:rPr>
        <w:t>XY KM.</w:t>
      </w:r>
      <w:r w:rsidRPr="00912920">
        <w:rPr>
          <w:rFonts w:eastAsia="Calibri" w:cstheme="minorHAnsi"/>
          <w:b/>
          <w:lang w:val="bs-Latn-BA"/>
        </w:rPr>
        <w:t xml:space="preserve"> </w:t>
      </w:r>
    </w:p>
    <w:p w14:paraId="6765D13B" w14:textId="77777777" w:rsidR="00A53EA2" w:rsidRDefault="00A53EA2" w:rsidP="00912920">
      <w:pPr>
        <w:spacing w:line="276" w:lineRule="auto"/>
        <w:ind w:left="1440" w:hanging="1260"/>
        <w:jc w:val="both"/>
        <w:rPr>
          <w:rFonts w:eastAsia="Calibri" w:cstheme="minorHAnsi"/>
          <w:i/>
          <w:lang w:val="bs-Latn-BA"/>
        </w:rPr>
      </w:pPr>
    </w:p>
    <w:p w14:paraId="1A99D6A4" w14:textId="0F05AA60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i/>
          <w:lang w:val="bs-Latn-BA"/>
        </w:rPr>
      </w:pPr>
      <w:r w:rsidRPr="00912920">
        <w:rPr>
          <w:rFonts w:eastAsia="Calibri" w:cstheme="minorHAnsi"/>
          <w:i/>
          <w:lang w:val="bs-Latn-BA"/>
        </w:rPr>
        <w:t xml:space="preserve">D o k a z:      Pravosnažna i izvršna Presuda zbog propuštanja Općinskog suda u Sarajevu, broj XY Mals … od (datum); </w:t>
      </w:r>
    </w:p>
    <w:p w14:paraId="1ACC1E28" w14:textId="77777777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i/>
          <w:lang w:val="bs-Latn-BA"/>
        </w:rPr>
      </w:pPr>
      <w:r w:rsidRPr="00912920">
        <w:rPr>
          <w:rFonts w:eastAsia="Calibri" w:cstheme="minorHAnsi"/>
          <w:i/>
          <w:lang w:val="bs-Latn-BA"/>
        </w:rPr>
        <w:t xml:space="preserve">                    </w:t>
      </w:r>
    </w:p>
    <w:p w14:paraId="23ADB070" w14:textId="77777777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   Stečajni povjerilac </w:t>
      </w:r>
    </w:p>
    <w:p w14:paraId="59566C3D" w14:textId="77777777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Sarajevo, 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    </w:t>
      </w:r>
    </w:p>
    <w:p w14:paraId="638338CC" w14:textId="77777777" w:rsidR="00912920" w:rsidRPr="00912920" w:rsidRDefault="00912920" w:rsidP="00912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 xml:space="preserve">(datum)    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</w:t>
      </w:r>
      <w:r w:rsidRPr="00912920">
        <w:rPr>
          <w:rFonts w:eastAsia="Calibri" w:cstheme="minorHAnsi"/>
          <w:lang w:val="bs-Latn-BA"/>
        </w:rPr>
        <w:tab/>
        <w:t xml:space="preserve">                                   po punomoćniku:</w:t>
      </w:r>
    </w:p>
    <w:p w14:paraId="3C26E5BE" w14:textId="77777777" w:rsidR="00912920" w:rsidRPr="00912920" w:rsidRDefault="00912920" w:rsidP="00912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</w:p>
    <w:p w14:paraId="3B4878A0" w14:textId="77777777" w:rsidR="00912920" w:rsidRPr="00912920" w:rsidRDefault="00912920" w:rsidP="00912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line="276" w:lineRule="auto"/>
        <w:ind w:left="1440" w:hanging="1260"/>
        <w:jc w:val="right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>________________________________</w:t>
      </w:r>
    </w:p>
    <w:p w14:paraId="66485A5B" w14:textId="77777777" w:rsidR="00912920" w:rsidRPr="00912920" w:rsidRDefault="00912920" w:rsidP="009129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   </w:t>
      </w:r>
    </w:p>
    <w:p w14:paraId="00BF32CC" w14:textId="77777777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lang w:val="bs-Latn-BA"/>
        </w:rPr>
      </w:pP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</w:t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</w:r>
      <w:r w:rsidRPr="00912920">
        <w:rPr>
          <w:rFonts w:eastAsia="Calibri" w:cstheme="minorHAnsi"/>
          <w:lang w:val="bs-Latn-BA"/>
        </w:rPr>
        <w:tab/>
        <w:t xml:space="preserve">   </w:t>
      </w:r>
      <w:r w:rsidRPr="00912920">
        <w:rPr>
          <w:rFonts w:eastAsia="Calibri" w:cstheme="minorHAnsi"/>
          <w:lang w:val="bs-Latn-BA"/>
        </w:rPr>
        <w:tab/>
        <w:t xml:space="preserve">     </w:t>
      </w:r>
    </w:p>
    <w:p w14:paraId="420C7880" w14:textId="77777777" w:rsidR="00912920" w:rsidRPr="00A53EA2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b/>
          <w:bCs/>
          <w:lang w:val="bs-Latn-BA"/>
        </w:rPr>
      </w:pPr>
      <w:r w:rsidRPr="00A53EA2">
        <w:rPr>
          <w:rFonts w:eastAsia="Calibri" w:cstheme="minorHAnsi"/>
          <w:b/>
          <w:bCs/>
          <w:lang w:val="bs-Latn-BA"/>
        </w:rPr>
        <w:t>Prilog:</w:t>
      </w:r>
    </w:p>
    <w:p w14:paraId="7377AFC6" w14:textId="77777777" w:rsidR="00912920" w:rsidRPr="00912920" w:rsidRDefault="00912920" w:rsidP="00912920">
      <w:pPr>
        <w:spacing w:line="276" w:lineRule="auto"/>
        <w:ind w:left="1440" w:hanging="1260"/>
        <w:jc w:val="both"/>
        <w:rPr>
          <w:rFonts w:eastAsia="Calibri" w:cstheme="minorHAnsi"/>
          <w:iCs/>
          <w:lang w:val="bs-Latn-BA"/>
        </w:rPr>
      </w:pPr>
      <w:r w:rsidRPr="00912920">
        <w:rPr>
          <w:rFonts w:eastAsia="Calibri" w:cstheme="minorHAnsi"/>
          <w:iCs/>
          <w:lang w:val="bs-Latn-BA"/>
        </w:rPr>
        <w:t xml:space="preserve">- Punomoć </w:t>
      </w:r>
    </w:p>
    <w:p w14:paraId="37163A32" w14:textId="77777777" w:rsidR="00A53EA2" w:rsidRDefault="00912920" w:rsidP="00912920">
      <w:pPr>
        <w:spacing w:line="276" w:lineRule="auto"/>
        <w:jc w:val="both"/>
        <w:rPr>
          <w:rFonts w:eastAsia="Calibri" w:cstheme="minorHAnsi"/>
          <w:iCs/>
          <w:lang w:val="bs-Latn-BA"/>
        </w:rPr>
      </w:pPr>
      <w:r w:rsidRPr="00912920">
        <w:rPr>
          <w:rFonts w:eastAsia="Calibri" w:cstheme="minorHAnsi"/>
          <w:iCs/>
          <w:lang w:val="bs-Latn-BA"/>
        </w:rPr>
        <w:t xml:space="preserve">   - Pravosnažna i izvršna Presuda zbog propuštanja Općinskog suda u Sarajevu, broj XY Mals … od </w:t>
      </w:r>
      <w:r w:rsidR="00A53EA2">
        <w:rPr>
          <w:rFonts w:eastAsia="Calibri" w:cstheme="minorHAnsi"/>
          <w:iCs/>
          <w:lang w:val="bs-Latn-BA"/>
        </w:rPr>
        <w:t xml:space="preserve"> </w:t>
      </w:r>
    </w:p>
    <w:p w14:paraId="519F2C19" w14:textId="3681CA5E" w:rsidR="00912920" w:rsidRPr="00912920" w:rsidRDefault="00A53EA2" w:rsidP="00912920">
      <w:pPr>
        <w:spacing w:line="276" w:lineRule="auto"/>
        <w:jc w:val="both"/>
        <w:rPr>
          <w:rFonts w:eastAsia="Calibri" w:cstheme="minorHAnsi"/>
          <w:iCs/>
          <w:lang w:val="bs-Latn-BA"/>
        </w:rPr>
      </w:pPr>
      <w:r>
        <w:rPr>
          <w:rFonts w:eastAsia="Calibri" w:cstheme="minorHAnsi"/>
          <w:iCs/>
          <w:lang w:val="bs-Latn-BA"/>
        </w:rPr>
        <w:t xml:space="preserve">     </w:t>
      </w:r>
      <w:bookmarkStart w:id="0" w:name="_GoBack"/>
      <w:bookmarkEnd w:id="0"/>
      <w:r w:rsidR="00912920" w:rsidRPr="00912920">
        <w:rPr>
          <w:rFonts w:eastAsia="Calibri" w:cstheme="minorHAnsi"/>
          <w:iCs/>
          <w:lang w:val="bs-Latn-BA"/>
        </w:rPr>
        <w:t>(datum);</w:t>
      </w:r>
    </w:p>
    <w:p w14:paraId="626BADF2" w14:textId="77777777" w:rsidR="00A57E60" w:rsidRPr="00912920" w:rsidRDefault="00912920" w:rsidP="00912920">
      <w:pPr>
        <w:spacing w:line="276" w:lineRule="auto"/>
        <w:rPr>
          <w:rFonts w:cstheme="minorHAnsi"/>
        </w:rPr>
      </w:pPr>
      <w:r w:rsidRPr="00912920">
        <w:rPr>
          <w:rFonts w:eastAsia="Calibri" w:cstheme="minorHAnsi"/>
          <w:iCs/>
          <w:lang w:val="bs-Latn-BA"/>
        </w:rPr>
        <w:t xml:space="preserve">  - Obračun zakonskih zateznih kamata na iznos glavnog duga i troškova parničnog postupka</w:t>
      </w:r>
    </w:p>
    <w:sectPr w:rsidR="00A57E60" w:rsidRPr="0091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746C9"/>
    <w:multiLevelType w:val="hybridMultilevel"/>
    <w:tmpl w:val="9CF03D0A"/>
    <w:lvl w:ilvl="0" w:tplc="1CBA65F4">
      <w:start w:val="1"/>
      <w:numFmt w:val="bullet"/>
      <w:lvlText w:val="-"/>
      <w:lvlJc w:val="left"/>
      <w:pPr>
        <w:ind w:left="90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20"/>
    <w:rsid w:val="00046D40"/>
    <w:rsid w:val="00912920"/>
    <w:rsid w:val="00A53EA2"/>
    <w:rsid w:val="00A57E60"/>
    <w:rsid w:val="00C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DDA8"/>
  <w15:chartTrackingRefBased/>
  <w15:docId w15:val="{5BFB69B8-78FE-45F1-A4D2-9EB3AA46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2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4</cp:revision>
  <dcterms:created xsi:type="dcterms:W3CDTF">2019-11-05T12:19:00Z</dcterms:created>
  <dcterms:modified xsi:type="dcterms:W3CDTF">2019-11-05T12:22:00Z</dcterms:modified>
</cp:coreProperties>
</file>